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C4" w:rsidRDefault="00D00DCA" w:rsidP="00283FC4">
      <w:pPr>
        <w:pStyle w:val="StandardWeb"/>
        <w:spacing w:after="270" w:afterAutospacing="0" w:line="270" w:lineRule="atLeast"/>
        <w:rPr>
          <w:rFonts w:ascii="Helvetica" w:hAnsi="Helvetica"/>
          <w:b/>
          <w:bCs/>
          <w:color w:val="000000"/>
          <w:sz w:val="18"/>
          <w:szCs w:val="18"/>
        </w:rPr>
      </w:pPr>
      <w:bookmarkStart w:id="0" w:name="_GoBack"/>
      <w:r>
        <w:rPr>
          <w:rFonts w:ascii="Helvetica" w:hAnsi="Helvetica"/>
          <w:b/>
          <w:noProof/>
          <w:color w:val="00000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i1025" type="#_x0000_t75" alt="Dittrich Logo" style="width:150pt;height:21.75pt;visibility:visible;mso-wrap-style:square">
            <v:imagedata r:id="rId9" o:title="Dittrich Logo"/>
          </v:shape>
        </w:pict>
      </w:r>
    </w:p>
    <w:p w:rsidR="00283FC4" w:rsidRPr="00283FC4" w:rsidRDefault="00283FC4" w:rsidP="00283FC4">
      <w:pPr>
        <w:pStyle w:val="StandardWeb"/>
        <w:spacing w:after="270" w:afterAutospacing="0" w:line="270" w:lineRule="atLeast"/>
        <w:rPr>
          <w:rFonts w:ascii="Helvetica" w:hAnsi="Helvetica"/>
          <w:b/>
          <w:bCs/>
          <w:color w:val="5C556F"/>
          <w:sz w:val="18"/>
          <w:szCs w:val="18"/>
        </w:rPr>
      </w:pPr>
      <w:r w:rsidRPr="00283FC4">
        <w:rPr>
          <w:rFonts w:ascii="Helvetica" w:hAnsi="Helvetica"/>
          <w:b/>
          <w:bCs/>
          <w:color w:val="5C556F"/>
          <w:sz w:val="18"/>
          <w:szCs w:val="18"/>
        </w:rPr>
        <w:t>Wolfgang Dittrich GmbH</w:t>
      </w:r>
      <w:r w:rsidRPr="00283FC4">
        <w:rPr>
          <w:rFonts w:ascii="Helvetica" w:hAnsi="Helvetica"/>
          <w:b/>
          <w:bCs/>
          <w:color w:val="5C556F"/>
          <w:sz w:val="18"/>
          <w:szCs w:val="18"/>
        </w:rPr>
        <w:br/>
        <w:t>Steuerberatungsgesellschaft</w:t>
      </w:r>
      <w:r w:rsidRPr="00283FC4">
        <w:rPr>
          <w:rFonts w:ascii="Helvetica" w:hAnsi="Helvetica"/>
          <w:b/>
          <w:bCs/>
          <w:color w:val="5C556F"/>
          <w:sz w:val="18"/>
          <w:szCs w:val="18"/>
        </w:rPr>
        <w:br/>
        <w:t>Wirtschaftsprüfungsgesellschaft</w:t>
      </w:r>
    </w:p>
    <w:bookmarkEnd w:id="0"/>
    <w:p w:rsidR="00EF7B00" w:rsidRDefault="00EF7B00" w:rsidP="00EF7B00">
      <w:pPr>
        <w:rPr>
          <w:b/>
          <w:sz w:val="32"/>
          <w:szCs w:val="32"/>
        </w:rPr>
      </w:pPr>
    </w:p>
    <w:p w:rsidR="00EF7B00" w:rsidRPr="00283FC4" w:rsidRDefault="00EF7B00" w:rsidP="00EF7B00">
      <w:pPr>
        <w:jc w:val="center"/>
        <w:rPr>
          <w:rFonts w:ascii="Akzidenz Grotesk BE Bold" w:hAnsi="Akzidenz Grotesk BE Bold"/>
          <w:b/>
          <w:sz w:val="24"/>
          <w:szCs w:val="24"/>
        </w:rPr>
      </w:pPr>
      <w:r w:rsidRPr="00283FC4">
        <w:rPr>
          <w:rFonts w:ascii="Akzidenz Grotesk BE Bold" w:hAnsi="Akzidenz Grotesk BE Bold"/>
          <w:b/>
          <w:sz w:val="24"/>
          <w:szCs w:val="24"/>
        </w:rPr>
        <w:t>Betriebsausgaben</w:t>
      </w:r>
    </w:p>
    <w:p w:rsidR="00EF7B00" w:rsidRPr="00410650" w:rsidRDefault="00410650" w:rsidP="00410650">
      <w:pPr>
        <w:jc w:val="center"/>
      </w:pPr>
      <w:r w:rsidRPr="00410650">
        <w:t>(von Jana Johns)</w:t>
      </w:r>
    </w:p>
    <w:p w:rsidR="00EF7B00" w:rsidRDefault="00EF7B00" w:rsidP="00EF7B00"/>
    <w:p w:rsidR="00EF7B00" w:rsidRPr="00283FC4" w:rsidRDefault="00EF7B00" w:rsidP="00EF7B00">
      <w:pPr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Gemäß § 4 Absatz 4 EStG sind Betriebsausgaben Aufwendungen, die durch den Betrieb veranlasst sind.</w:t>
      </w:r>
    </w:p>
    <w:p w:rsidR="00A53F9A" w:rsidRPr="00283FC4" w:rsidRDefault="00EF7B00" w:rsidP="00EF7B00">
      <w:pPr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 xml:space="preserve">Dazu zählen </w:t>
      </w:r>
      <w:r w:rsidR="00DB2207" w:rsidRPr="00283FC4">
        <w:rPr>
          <w:rFonts w:ascii="Akzidenz Grotesk BE Regular" w:hAnsi="Akzidenz Grotesk BE Regular"/>
        </w:rPr>
        <w:t xml:space="preserve">die </w:t>
      </w:r>
      <w:r w:rsidRPr="00283FC4">
        <w:rPr>
          <w:rFonts w:ascii="Akzidenz Grotesk BE Regular" w:hAnsi="Akzidenz Grotesk BE Regular"/>
        </w:rPr>
        <w:t>folgende</w:t>
      </w:r>
      <w:r w:rsidR="00DB2207" w:rsidRPr="00283FC4">
        <w:rPr>
          <w:rFonts w:ascii="Akzidenz Grotesk BE Regular" w:hAnsi="Akzidenz Grotesk BE Regular"/>
        </w:rPr>
        <w:t>n</w:t>
      </w:r>
      <w:r w:rsidRPr="00283FC4">
        <w:rPr>
          <w:rFonts w:ascii="Akzidenz Grotesk BE Regular" w:hAnsi="Akzidenz Grotesk BE Regular"/>
        </w:rPr>
        <w:t xml:space="preserve"> Aufwendungen</w:t>
      </w:r>
      <w:r w:rsidR="00A53F9A" w:rsidRPr="00283FC4">
        <w:rPr>
          <w:rFonts w:ascii="Akzidenz Grotesk BE Regular" w:hAnsi="Akzidenz Grotesk BE Regular"/>
        </w:rPr>
        <w:t>:</w:t>
      </w:r>
    </w:p>
    <w:p w:rsidR="00EF7B00" w:rsidRPr="00283FC4" w:rsidRDefault="00A53F9A" w:rsidP="00EF7B00">
      <w:pPr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(</w:t>
      </w:r>
      <w:r w:rsidR="00171D0B" w:rsidRPr="00283FC4">
        <w:rPr>
          <w:rFonts w:ascii="Akzidenz Grotesk BE Regular" w:hAnsi="Akzidenz Grotesk BE Regular"/>
        </w:rPr>
        <w:t xml:space="preserve">die Aufzählung ist </w:t>
      </w:r>
      <w:r w:rsidR="00171D0B" w:rsidRPr="00D00DCA">
        <w:rPr>
          <w:rFonts w:ascii="Akzidenz Grotesk BE Regular" w:hAnsi="Akzidenz Grotesk BE Regular"/>
        </w:rPr>
        <w:t>nicht</w:t>
      </w:r>
      <w:r w:rsidR="00171D0B" w:rsidRPr="00283FC4">
        <w:rPr>
          <w:rFonts w:ascii="Akzidenz Grotesk BE Regular" w:hAnsi="Akzidenz Grotesk BE Regular"/>
        </w:rPr>
        <w:t xml:space="preserve"> abschließend</w:t>
      </w:r>
      <w:r w:rsidRPr="00283FC4">
        <w:rPr>
          <w:rFonts w:ascii="Akzidenz Grotesk BE Regular" w:hAnsi="Akzidenz Grotesk BE Regular"/>
        </w:rPr>
        <w:t>)</w:t>
      </w:r>
    </w:p>
    <w:p w:rsidR="00EF7B00" w:rsidRPr="00283FC4" w:rsidRDefault="00EF7B00" w:rsidP="00EF7B00">
      <w:pPr>
        <w:jc w:val="both"/>
        <w:rPr>
          <w:rFonts w:ascii="Akzidenz Grotesk BE Regular" w:hAnsi="Akzidenz Grotesk BE Regular"/>
        </w:rPr>
      </w:pPr>
    </w:p>
    <w:p w:rsidR="00EF7B00" w:rsidRPr="00283FC4" w:rsidRDefault="00EF7B00" w:rsidP="00EF7B00">
      <w:pPr>
        <w:numPr>
          <w:ilvl w:val="0"/>
          <w:numId w:val="6"/>
        </w:numPr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Abschreibungen</w:t>
      </w:r>
    </w:p>
    <w:p w:rsidR="00EF7B00" w:rsidRPr="00283FC4" w:rsidRDefault="00EF7B00" w:rsidP="00EF7B00">
      <w:pPr>
        <w:ind w:left="1416"/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</w:t>
      </w:r>
      <w:r w:rsidR="00897C3B" w:rsidRPr="00283FC4">
        <w:rPr>
          <w:rFonts w:ascii="Akzidenz Grotesk BE Regular" w:hAnsi="Akzidenz Grotesk BE Regular"/>
        </w:rPr>
        <w:t xml:space="preserve"> </w:t>
      </w:r>
      <w:r w:rsidRPr="00283FC4">
        <w:rPr>
          <w:rFonts w:ascii="Akzidenz Grotesk BE Regular" w:hAnsi="Akzidenz Grotesk BE Regular"/>
        </w:rPr>
        <w:t>bisherige Wirtschaftsgüter</w:t>
      </w:r>
    </w:p>
    <w:p w:rsidR="00EF7B00" w:rsidRPr="00283FC4" w:rsidRDefault="00EF7B00" w:rsidP="00EF7B00">
      <w:pPr>
        <w:ind w:left="1416"/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</w:t>
      </w:r>
      <w:r w:rsidR="00897C3B" w:rsidRPr="00283FC4">
        <w:rPr>
          <w:rFonts w:ascii="Akzidenz Grotesk BE Regular" w:hAnsi="Akzidenz Grotesk BE Regular"/>
        </w:rPr>
        <w:t xml:space="preserve"> </w:t>
      </w:r>
      <w:r w:rsidRPr="00283FC4">
        <w:rPr>
          <w:rFonts w:ascii="Akzidenz Grotesk BE Regular" w:hAnsi="Akzidenz Grotesk BE Regular"/>
        </w:rPr>
        <w:t>neu angeschaffte Wirtschaftsgüter</w:t>
      </w:r>
    </w:p>
    <w:p w:rsidR="00410650" w:rsidRPr="00283FC4" w:rsidRDefault="00410650" w:rsidP="00EF7B00">
      <w:pPr>
        <w:ind w:left="1416"/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geringwertige Wirtschaftsgüter</w:t>
      </w:r>
      <w:r w:rsidR="00C2087F" w:rsidRPr="00283FC4">
        <w:rPr>
          <w:rFonts w:ascii="Akzidenz Grotesk BE Regular" w:hAnsi="Akzidenz Grotesk BE Regular"/>
        </w:rPr>
        <w:t xml:space="preserve"> (siehe gesonderter Download)</w:t>
      </w:r>
    </w:p>
    <w:p w:rsidR="00897C3B" w:rsidRPr="00283FC4" w:rsidRDefault="009348DD" w:rsidP="00897C3B">
      <w:pPr>
        <w:ind w:left="1416"/>
        <w:jc w:val="both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</w:t>
      </w:r>
      <w:r w:rsidR="00897C3B" w:rsidRPr="00283FC4">
        <w:rPr>
          <w:rFonts w:ascii="Akzidenz Grotesk BE Regular" w:hAnsi="Akzidenz Grotesk BE Regular"/>
        </w:rPr>
        <w:t xml:space="preserve"> </w:t>
      </w:r>
      <w:r w:rsidRPr="00283FC4">
        <w:rPr>
          <w:rFonts w:ascii="Akzidenz Grotesk BE Regular" w:hAnsi="Akzidenz Grotesk BE Regular"/>
        </w:rPr>
        <w:t>Sonderabschreibung /</w:t>
      </w:r>
      <w:r w:rsidR="00897C3B" w:rsidRPr="00283FC4">
        <w:rPr>
          <w:rFonts w:ascii="Akzidenz Grotesk BE Regular" w:hAnsi="Akzidenz Grotesk BE Regular"/>
        </w:rPr>
        <w:t xml:space="preserve"> </w:t>
      </w:r>
      <w:r w:rsidRPr="00283FC4">
        <w:rPr>
          <w:rFonts w:ascii="Akzidenz Grotesk BE Regular" w:hAnsi="Akzidenz Grotesk BE Regular"/>
        </w:rPr>
        <w:t xml:space="preserve">Investitionsabzugsbetrag (siehe </w:t>
      </w:r>
      <w:r w:rsidR="00457B78" w:rsidRPr="00283FC4">
        <w:rPr>
          <w:rFonts w:ascii="Akzidenz Grotesk BE Regular" w:hAnsi="Akzidenz Grotesk BE Regular"/>
        </w:rPr>
        <w:t xml:space="preserve">gesonderter </w:t>
      </w:r>
      <w:r w:rsidRPr="00283FC4">
        <w:rPr>
          <w:rFonts w:ascii="Akzidenz Grotesk BE Regular" w:hAnsi="Akzidenz Grotesk BE Regular"/>
        </w:rPr>
        <w:t xml:space="preserve">Download </w:t>
      </w:r>
      <w:r w:rsidR="00457B78" w:rsidRPr="00283FC4">
        <w:rPr>
          <w:rFonts w:ascii="Akzidenz Grotesk BE Regular" w:hAnsi="Akzidenz Grotesk BE Regular"/>
        </w:rPr>
        <w:t xml:space="preserve">zum Thema </w:t>
      </w:r>
      <w:r w:rsidRPr="00283FC4">
        <w:rPr>
          <w:rFonts w:ascii="Akzidenz Grotesk BE Regular" w:hAnsi="Akzidenz Grotesk BE Regular"/>
        </w:rPr>
        <w:t>Investitionsabzugsbetrag)</w:t>
      </w:r>
    </w:p>
    <w:p w:rsidR="00657E5D" w:rsidRPr="00283FC4" w:rsidRDefault="00897C3B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Arbeitsmittel</w:t>
      </w:r>
    </w:p>
    <w:p w:rsidR="006F4D45" w:rsidRPr="00283FC4" w:rsidRDefault="006F4D45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Arbeitszimmer, sofern für Ihre betriebliche oder berufliche Tätigkeit kein anderer Arbeitsplatz zur Verfügung steht.</w:t>
      </w:r>
    </w:p>
    <w:p w:rsidR="00FE468C" w:rsidRPr="00283FC4" w:rsidRDefault="00FE468C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 xml:space="preserve">Aufmerksamkeiten an Arbeitnehmer bis 40,00 EUR (siehe </w:t>
      </w:r>
      <w:r w:rsidR="00C2087F" w:rsidRPr="00283FC4">
        <w:rPr>
          <w:rFonts w:ascii="Akzidenz Grotesk BE Regular" w:hAnsi="Akzidenz Grotesk BE Regular"/>
        </w:rPr>
        <w:t>gesonderter Download</w:t>
      </w:r>
      <w:r w:rsidRPr="00283FC4">
        <w:rPr>
          <w:rFonts w:ascii="Akzidenz Grotesk BE Regular" w:hAnsi="Akzidenz Grotesk BE Regular" w:cs="TimesNewRoman,Bold"/>
          <w:bCs/>
        </w:rPr>
        <w:t>)</w:t>
      </w:r>
    </w:p>
    <w:p w:rsidR="00897C3B" w:rsidRPr="00283FC4" w:rsidRDefault="00897C3B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Beiträge (z.B. zu Berufsverbänden)</w:t>
      </w:r>
    </w:p>
    <w:p w:rsidR="00897C3B" w:rsidRPr="00283FC4" w:rsidRDefault="00897C3B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Beratungskosten</w:t>
      </w:r>
    </w:p>
    <w:p w:rsidR="00DE4519" w:rsidRPr="00283FC4" w:rsidRDefault="00FE468C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Betriebsfeier (Weihnachtfeier o.ä.)</w:t>
      </w:r>
    </w:p>
    <w:p w:rsidR="00897C3B" w:rsidRPr="00283FC4" w:rsidRDefault="00897C3B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Bewirtungskosten</w:t>
      </w:r>
      <w:r w:rsidR="00CF5124" w:rsidRPr="00283FC4">
        <w:rPr>
          <w:rFonts w:ascii="Akzidenz Grotesk BE Regular" w:hAnsi="Akzidenz Grotesk BE Regular"/>
        </w:rPr>
        <w:t>, auch Trinkgelder</w:t>
      </w:r>
      <w:r w:rsidRPr="00283FC4">
        <w:rPr>
          <w:rFonts w:ascii="Akzidenz Grotesk BE Regular" w:hAnsi="Akzidenz Grotesk BE Regular"/>
        </w:rPr>
        <w:t xml:space="preserve"> (</w:t>
      </w:r>
      <w:r w:rsidR="00EE07A7" w:rsidRPr="00283FC4">
        <w:rPr>
          <w:rFonts w:ascii="Akzidenz Grotesk BE Regular" w:hAnsi="Akzidenz Grotesk BE Regular"/>
        </w:rPr>
        <w:t xml:space="preserve">70%, </w:t>
      </w:r>
      <w:r w:rsidR="002E009D" w:rsidRPr="00283FC4">
        <w:rPr>
          <w:rFonts w:ascii="Akzidenz Grotesk BE Regular" w:hAnsi="Akzidenz Grotesk BE Regular"/>
        </w:rPr>
        <w:t>siehe gesonderter Download</w:t>
      </w:r>
      <w:r w:rsidRPr="00283FC4">
        <w:rPr>
          <w:rFonts w:ascii="Akzidenz Grotesk BE Regular" w:hAnsi="Akzidenz Grotesk BE Regular"/>
        </w:rPr>
        <w:t>)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Buchführungskosten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Büromaterial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Darlehenszinsen (auch an Angehörige)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Doppelte Haushaltsführung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Energiekosten (z.B. Strom, Wasser, Heizung, etc.)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Existenzgründung: Kosten für Planung, Werbung und Beratung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Fachliteratur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Fahrtkosten (Kfz, öffentliche Verkehrsmittel, Taxi, Flugzeug)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Finanzierungskosten</w:t>
      </w:r>
    </w:p>
    <w:p w:rsidR="00171D0B" w:rsidRPr="00283FC4" w:rsidRDefault="00171D0B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Forschungs- und Entwicklungskosten</w:t>
      </w:r>
    </w:p>
    <w:p w:rsidR="002E009D" w:rsidRPr="00283FC4" w:rsidRDefault="002E009D" w:rsidP="00897C3B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Fortbildungskosten (auch für Arbeitnehmer)</w:t>
      </w:r>
    </w:p>
    <w:p w:rsidR="00283FC4" w:rsidRPr="00283FC4" w:rsidRDefault="002E009D" w:rsidP="00283FC4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Fahrtkoste</w:t>
      </w:r>
      <w:r w:rsidR="00283FC4" w:rsidRPr="00283FC4">
        <w:rPr>
          <w:rFonts w:ascii="Akzidenz Grotesk BE Regular" w:hAnsi="Akzidenz Grotesk BE Regular"/>
        </w:rPr>
        <w:t>n</w:t>
      </w:r>
    </w:p>
    <w:p w:rsidR="00283FC4" w:rsidRPr="00283FC4" w:rsidRDefault="00283FC4" w:rsidP="002E009D">
      <w:pPr>
        <w:ind w:left="1416"/>
        <w:rPr>
          <w:rFonts w:ascii="Akzidenz Grotesk BE Regular" w:hAnsi="Akzidenz Grotesk BE Regular"/>
        </w:rPr>
      </w:pPr>
    </w:p>
    <w:p w:rsidR="002E009D" w:rsidRPr="00283FC4" w:rsidRDefault="002E009D" w:rsidP="002E009D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Verpflegungsmehraufwand</w:t>
      </w:r>
    </w:p>
    <w:p w:rsidR="002E009D" w:rsidRPr="00283FC4" w:rsidRDefault="002E009D" w:rsidP="002E009D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Gebühren</w:t>
      </w:r>
    </w:p>
    <w:p w:rsidR="005C3E50" w:rsidRPr="00283FC4" w:rsidRDefault="005C3E50" w:rsidP="002E009D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Fremdleistungen</w:t>
      </w:r>
    </w:p>
    <w:p w:rsidR="002E009D" w:rsidRPr="00283FC4" w:rsidRDefault="002E009D" w:rsidP="002E009D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Geschenke an Geschäftsfreunde bis 35</w:t>
      </w:r>
      <w:r w:rsidR="003C6B14" w:rsidRPr="00283FC4">
        <w:rPr>
          <w:rFonts w:ascii="Akzidenz Grotesk BE Regular" w:hAnsi="Akzidenz Grotesk BE Regular"/>
        </w:rPr>
        <w:t>,00</w:t>
      </w:r>
      <w:r w:rsidRPr="00283FC4">
        <w:rPr>
          <w:rFonts w:ascii="Akzidenz Grotesk BE Regular" w:hAnsi="Akzidenz Grotesk BE Regular"/>
        </w:rPr>
        <w:t xml:space="preserve"> EUR</w:t>
      </w:r>
      <w:r w:rsidR="00EE07A7" w:rsidRPr="00283FC4">
        <w:rPr>
          <w:rFonts w:ascii="Akzidenz Grotesk BE Regular" w:hAnsi="Akzidenz Grotesk BE Regular"/>
        </w:rPr>
        <w:t xml:space="preserve"> brutto</w:t>
      </w:r>
      <w:r w:rsidRPr="00283FC4">
        <w:rPr>
          <w:rFonts w:ascii="Akzidenz Grotesk BE Regular" w:hAnsi="Akzidenz Grotesk BE Regular"/>
        </w:rPr>
        <w:t xml:space="preserve"> je Person</w:t>
      </w:r>
      <w:r w:rsidR="009F581B" w:rsidRPr="00283FC4">
        <w:rPr>
          <w:rFonts w:ascii="Akzidenz Grotesk BE Regular" w:hAnsi="Akzidenz Grotesk BE Regular"/>
        </w:rPr>
        <w:t xml:space="preserve"> und Jahr</w:t>
      </w:r>
      <w:r w:rsidRPr="00283FC4">
        <w:rPr>
          <w:rFonts w:ascii="Akzidenz Grotesk BE Regular" w:hAnsi="Akzidenz Grotesk BE Regular"/>
        </w:rPr>
        <w:t xml:space="preserve"> (siehe gesonderter Download)</w:t>
      </w:r>
    </w:p>
    <w:p w:rsidR="008E0AAA" w:rsidRPr="00283FC4" w:rsidRDefault="008E0AAA" w:rsidP="00DB2207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Kontoführungsgebühren</w:t>
      </w:r>
    </w:p>
    <w:p w:rsidR="002E009D" w:rsidRPr="00283FC4" w:rsidRDefault="002E009D" w:rsidP="002E009D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Kfz-Kosten (</w:t>
      </w:r>
      <w:r w:rsidR="009F581B" w:rsidRPr="00283FC4">
        <w:rPr>
          <w:rFonts w:ascii="Akzidenz Grotesk BE Regular" w:hAnsi="Akzidenz Grotesk BE Regular"/>
        </w:rPr>
        <w:t>siehe gesonderter Download</w:t>
      </w:r>
      <w:r w:rsidRPr="00283FC4">
        <w:rPr>
          <w:rFonts w:ascii="Akzidenz Grotesk BE Regular" w:hAnsi="Akzidenz Grotesk BE Regular"/>
        </w:rPr>
        <w:t>)</w:t>
      </w:r>
    </w:p>
    <w:p w:rsidR="002E009D" w:rsidRPr="00283FC4" w:rsidRDefault="002E009D" w:rsidP="002E009D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Leasingraten</w:t>
      </w:r>
    </w:p>
    <w:p w:rsidR="002E009D" w:rsidRPr="00283FC4" w:rsidRDefault="002E009D" w:rsidP="002E009D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Mietaufwendungen</w:t>
      </w:r>
    </w:p>
    <w:p w:rsidR="002E009D" w:rsidRPr="00283FC4" w:rsidRDefault="005C3E50" w:rsidP="002E009D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Personalkosten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Löhne und Gehälter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Aushilfslöhne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Sozialversicherungsbeiträge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Lohn- und Kirchensteuer, Solidaritätszuschlag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Vermögenswirksame Leistungen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betriebliche Altersvorsorge, etc.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lastRenderedPageBreak/>
        <w:t>Provisionszahlungen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Rechtsschutz-/Beratung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Reisekosten Geschäftsreisen / Dienstreisen von Arbeitnehmern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Fahrtkosten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Verpflegungsmehraufwand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Übernachtungskosten</w:t>
      </w:r>
    </w:p>
    <w:p w:rsidR="005C3E50" w:rsidRPr="00283FC4" w:rsidRDefault="005C3E50" w:rsidP="005C3E50">
      <w:pPr>
        <w:ind w:left="1416"/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- Nebenkosten</w:t>
      </w:r>
    </w:p>
    <w:p w:rsidR="00564C48" w:rsidRPr="00283FC4" w:rsidRDefault="00564C48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Renovierungskosten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Reparaturen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Rückstellungen für zu erwartende Belastungen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Schadenersatzleistungen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Spenden</w:t>
      </w:r>
    </w:p>
    <w:p w:rsidR="005C3E50" w:rsidRPr="00283FC4" w:rsidRDefault="00167C29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Steuern (</w:t>
      </w:r>
      <w:r w:rsidR="005C3E50" w:rsidRPr="00283FC4">
        <w:rPr>
          <w:rFonts w:ascii="Akzidenz Grotesk BE Regular" w:hAnsi="Akzidenz Grotesk BE Regular"/>
        </w:rPr>
        <w:t>betrieblich</w:t>
      </w:r>
      <w:r w:rsidRPr="00283FC4">
        <w:rPr>
          <w:rFonts w:ascii="Akzidenz Grotesk BE Regular" w:hAnsi="Akzidenz Grotesk BE Regular"/>
        </w:rPr>
        <w:t>)</w:t>
      </w:r>
      <w:r w:rsidR="00EE07A7" w:rsidRPr="00283FC4">
        <w:rPr>
          <w:rFonts w:ascii="Akzidenz Grotesk BE Regular" w:hAnsi="Akzidenz Grotesk BE Regular"/>
        </w:rPr>
        <w:t xml:space="preserve"> und </w:t>
      </w:r>
      <w:r w:rsidR="000419BF" w:rsidRPr="00283FC4">
        <w:rPr>
          <w:rFonts w:ascii="Akzidenz Grotesk BE Regular" w:hAnsi="Akzidenz Grotesk BE Regular"/>
        </w:rPr>
        <w:t xml:space="preserve">die </w:t>
      </w:r>
      <w:r w:rsidR="00EE07A7" w:rsidRPr="00283FC4">
        <w:rPr>
          <w:rFonts w:ascii="Akzidenz Grotesk BE Regular" w:hAnsi="Akzidenz Grotesk BE Regular"/>
        </w:rPr>
        <w:t>darauf entfallende</w:t>
      </w:r>
      <w:r w:rsidR="000419BF" w:rsidRPr="00283FC4">
        <w:rPr>
          <w:rFonts w:ascii="Akzidenz Grotesk BE Regular" w:hAnsi="Akzidenz Grotesk BE Regular"/>
        </w:rPr>
        <w:t>n</w:t>
      </w:r>
      <w:r w:rsidR="00EE07A7" w:rsidRPr="00283FC4">
        <w:rPr>
          <w:rFonts w:ascii="Akzidenz Grotesk BE Regular" w:hAnsi="Akzidenz Grotesk BE Regular"/>
        </w:rPr>
        <w:t xml:space="preserve"> Nebenleistungen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Telefon-/Telefaxgebühren, Internetkosten</w:t>
      </w:r>
    </w:p>
    <w:p w:rsidR="005C3E50" w:rsidRPr="00283FC4" w:rsidRDefault="005C3E50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Umsatzsteuer, bei Einnahmen</w:t>
      </w:r>
      <w:r w:rsidR="008E0AAA" w:rsidRPr="00283FC4">
        <w:rPr>
          <w:rFonts w:ascii="Akzidenz Grotesk BE Regular" w:hAnsi="Akzidenz Grotesk BE Regular"/>
        </w:rPr>
        <w:t>-Überschussrechnung die gezahlte Umsatzsteuer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Unfallkosten (auf einer betrieblichen Fahrt)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Versicherungen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Warenein</w:t>
      </w:r>
      <w:r w:rsidR="009D68E4" w:rsidRPr="00283FC4">
        <w:rPr>
          <w:rFonts w:ascii="Akzidenz Grotesk BE Regular" w:hAnsi="Akzidenz Grotesk BE Regular"/>
        </w:rPr>
        <w:t>käufe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Warenverluste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Werbekosten</w:t>
      </w:r>
    </w:p>
    <w:p w:rsidR="008E0AAA" w:rsidRPr="00283FC4" w:rsidRDefault="008E0AAA" w:rsidP="005C3E50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Wertberichtigungen für Forderungen, deren Realisierung zweifelhaft ist</w:t>
      </w:r>
    </w:p>
    <w:p w:rsidR="008E0AAA" w:rsidRPr="00283FC4" w:rsidRDefault="008E0AAA" w:rsidP="00CF5124">
      <w:pPr>
        <w:rPr>
          <w:rFonts w:ascii="Akzidenz Grotesk BE Regular" w:hAnsi="Akzidenz Grotesk BE Regular"/>
        </w:rPr>
      </w:pPr>
    </w:p>
    <w:p w:rsidR="00CF5124" w:rsidRPr="00283FC4" w:rsidRDefault="00CF5124" w:rsidP="00CF5124">
      <w:p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Des Weiteren gibt es eine Reihe an nicht abzugsfähigen B</w:t>
      </w:r>
      <w:r w:rsidR="003C6B14" w:rsidRPr="00283FC4">
        <w:rPr>
          <w:rFonts w:ascii="Akzidenz Grotesk BE Regular" w:hAnsi="Akzidenz Grotesk BE Regular"/>
        </w:rPr>
        <w:t>etriebsausgaben, die in § 4 Absatz</w:t>
      </w:r>
      <w:r w:rsidRPr="00283FC4">
        <w:rPr>
          <w:rFonts w:ascii="Akzidenz Grotesk BE Regular" w:hAnsi="Akzidenz Grotesk BE Regular"/>
        </w:rPr>
        <w:t xml:space="preserve"> 5</w:t>
      </w:r>
      <w:r w:rsidR="00957B7C" w:rsidRPr="00283FC4">
        <w:rPr>
          <w:rFonts w:ascii="Akzidenz Grotesk BE Regular" w:hAnsi="Akzidenz Grotesk BE Regular"/>
        </w:rPr>
        <w:t>,</w:t>
      </w:r>
      <w:r w:rsidR="009F581B" w:rsidRPr="00283FC4">
        <w:rPr>
          <w:rFonts w:ascii="Akzidenz Grotesk BE Regular" w:hAnsi="Akzidenz Grotesk BE Regular"/>
        </w:rPr>
        <w:t xml:space="preserve"> </w:t>
      </w:r>
      <w:r w:rsidR="003C6B14" w:rsidRPr="00283FC4">
        <w:rPr>
          <w:rFonts w:ascii="Akzidenz Grotesk BE Regular" w:hAnsi="Akzidenz Grotesk BE Regular"/>
        </w:rPr>
        <w:t>5b</w:t>
      </w:r>
      <w:r w:rsidR="00957B7C" w:rsidRPr="00283FC4">
        <w:rPr>
          <w:rFonts w:ascii="Akzidenz Grotesk BE Regular" w:hAnsi="Akzidenz Grotesk BE Regular"/>
        </w:rPr>
        <w:t xml:space="preserve"> und 6</w:t>
      </w:r>
      <w:r w:rsidRPr="00283FC4">
        <w:rPr>
          <w:rFonts w:ascii="Akzidenz Grotesk BE Regular" w:hAnsi="Akzidenz Grotesk BE Regular"/>
        </w:rPr>
        <w:t xml:space="preserve"> EStG geregelt sind. Dazu zählen:</w:t>
      </w:r>
    </w:p>
    <w:p w:rsidR="00CF5124" w:rsidRPr="00283FC4" w:rsidRDefault="00CF5124" w:rsidP="00CF5124">
      <w:pPr>
        <w:rPr>
          <w:rFonts w:ascii="Akzidenz Grotesk BE Regular" w:hAnsi="Akzidenz Grotesk BE Regular"/>
        </w:rPr>
      </w:pPr>
    </w:p>
    <w:p w:rsidR="00EE07A7" w:rsidRPr="00283FC4" w:rsidRDefault="00EE07A7" w:rsidP="00CF5124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Bewirtungskosten (30% und unangemessene</w:t>
      </w:r>
      <w:r w:rsidR="00C2087F" w:rsidRPr="00283FC4">
        <w:rPr>
          <w:rFonts w:ascii="Akzidenz Grotesk BE Regular" w:hAnsi="Akzidenz Grotesk BE Regular"/>
        </w:rPr>
        <w:t>; siehe gesonderter Download</w:t>
      </w:r>
      <w:r w:rsidRPr="00283FC4">
        <w:rPr>
          <w:rFonts w:ascii="Akzidenz Grotesk BE Regular" w:hAnsi="Akzidenz Grotesk BE Regular"/>
        </w:rPr>
        <w:t>)</w:t>
      </w:r>
    </w:p>
    <w:p w:rsidR="000419BF" w:rsidRPr="00283FC4" w:rsidRDefault="00EE07A7" w:rsidP="000419BF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Bußgelder, Ordnungsgelder, Verwarnungsgelder, etc.</w:t>
      </w:r>
    </w:p>
    <w:p w:rsidR="00EE07A7" w:rsidRPr="00283FC4" w:rsidRDefault="00EE07A7" w:rsidP="000419BF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Geschenke an Geschäftsfreunde über 35,00 EUR brutto</w:t>
      </w:r>
    </w:p>
    <w:p w:rsidR="00957B7C" w:rsidRPr="00283FC4" w:rsidRDefault="00957B7C" w:rsidP="00CF5124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Spenden an politische Parteien</w:t>
      </w:r>
    </w:p>
    <w:p w:rsidR="00EE07A7" w:rsidRPr="00283FC4" w:rsidRDefault="00EE07A7" w:rsidP="00CF5124">
      <w:pPr>
        <w:numPr>
          <w:ilvl w:val="0"/>
          <w:numId w:val="6"/>
        </w:numPr>
        <w:rPr>
          <w:rFonts w:ascii="Akzidenz Grotesk BE Regular" w:hAnsi="Akzidenz Grotesk BE Regular"/>
        </w:rPr>
      </w:pPr>
      <w:r w:rsidRPr="00283FC4">
        <w:rPr>
          <w:rFonts w:ascii="Akzidenz Grotesk BE Regular" w:hAnsi="Akzidenz Grotesk BE Regular"/>
        </w:rPr>
        <w:t>Zinsen auf hinterzogene Steuern</w:t>
      </w:r>
    </w:p>
    <w:p w:rsidR="009F581B" w:rsidRPr="00283FC4" w:rsidRDefault="009F581B" w:rsidP="00EA3C1A">
      <w:pPr>
        <w:autoSpaceDE w:val="0"/>
        <w:autoSpaceDN w:val="0"/>
        <w:adjustRightInd w:val="0"/>
        <w:rPr>
          <w:rFonts w:ascii="Akzidenz Grotesk BE Regular" w:hAnsi="Akzidenz Grotesk BE Regular" w:cs="TimesNewRoman"/>
        </w:rPr>
      </w:pPr>
    </w:p>
    <w:p w:rsidR="005C3E50" w:rsidRPr="00283FC4" w:rsidRDefault="00EA3C1A" w:rsidP="00EA3C1A">
      <w:pPr>
        <w:autoSpaceDE w:val="0"/>
        <w:autoSpaceDN w:val="0"/>
        <w:adjustRightInd w:val="0"/>
        <w:rPr>
          <w:rFonts w:ascii="Akzidenz Grotesk BE Regular" w:hAnsi="Akzidenz Grotesk BE Regular" w:cs="TimesNewRoman"/>
        </w:rPr>
      </w:pPr>
      <w:r w:rsidRPr="00283FC4">
        <w:rPr>
          <w:rFonts w:ascii="Akzidenz Grotesk BE Regular" w:hAnsi="Akzidenz Grotesk BE Regular" w:cs="TimesNewRoman"/>
        </w:rPr>
        <w:t>Falls Sie Fragen haben oder einen Beratungstermin wünschen, sprechen Sie uns gerne an.</w:t>
      </w:r>
    </w:p>
    <w:sectPr w:rsidR="005C3E50" w:rsidRPr="00283FC4" w:rsidSect="002F18DC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45" w:rsidRDefault="006F4D45">
      <w:r>
        <w:separator/>
      </w:r>
    </w:p>
  </w:endnote>
  <w:endnote w:type="continuationSeparator" w:id="0">
    <w:p w:rsidR="006F4D45" w:rsidRDefault="006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 Grotesk BE Bol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kzidenz Grotesk BE Regular">
    <w:panose1 w:val="02000503030000020003"/>
    <w:charset w:val="00"/>
    <w:family w:val="modern"/>
    <w:notTrueType/>
    <w:pitch w:val="variable"/>
    <w:sig w:usb0="8000002F" w:usb1="4000004A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45" w:rsidRDefault="006F4D45">
      <w:r>
        <w:separator/>
      </w:r>
    </w:p>
  </w:footnote>
  <w:footnote w:type="continuationSeparator" w:id="0">
    <w:p w:rsidR="006F4D45" w:rsidRDefault="006F4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36B43"/>
    <w:multiLevelType w:val="hybridMultilevel"/>
    <w:tmpl w:val="63FA0134"/>
    <w:lvl w:ilvl="0" w:tplc="D28E2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F1DC6"/>
    <w:multiLevelType w:val="hybridMultilevel"/>
    <w:tmpl w:val="49104D9A"/>
    <w:lvl w:ilvl="0" w:tplc="BA062D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7C2F"/>
    <w:multiLevelType w:val="hybridMultilevel"/>
    <w:tmpl w:val="CB7E5B4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9F606EA"/>
    <w:multiLevelType w:val="hybridMultilevel"/>
    <w:tmpl w:val="01380EBC"/>
    <w:lvl w:ilvl="0" w:tplc="AE44F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F4354B"/>
    <w:multiLevelType w:val="hybridMultilevel"/>
    <w:tmpl w:val="9236BC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8C004C9"/>
    <w:multiLevelType w:val="hybridMultilevel"/>
    <w:tmpl w:val="6C0CA20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DSS_tmpDoc_RemotE" w:val="Yes"/>
    <w:docVar w:name="_DSS_tmpDoc_RemoteBlocK" w:val="Yes"/>
    <w:docVar w:name="OFFICEEVENTSDISABLED" w:val="101000/20160913140909"/>
  </w:docVars>
  <w:rsids>
    <w:rsidRoot w:val="00A052DB"/>
    <w:rsid w:val="000419BF"/>
    <w:rsid w:val="000E506B"/>
    <w:rsid w:val="00142343"/>
    <w:rsid w:val="00167C29"/>
    <w:rsid w:val="00171D0B"/>
    <w:rsid w:val="001B06B8"/>
    <w:rsid w:val="00283FC4"/>
    <w:rsid w:val="002E009D"/>
    <w:rsid w:val="002F18DC"/>
    <w:rsid w:val="003C6B14"/>
    <w:rsid w:val="00410650"/>
    <w:rsid w:val="00433428"/>
    <w:rsid w:val="00457B78"/>
    <w:rsid w:val="004D0DE1"/>
    <w:rsid w:val="00564C48"/>
    <w:rsid w:val="005C3E50"/>
    <w:rsid w:val="0061722E"/>
    <w:rsid w:val="00657E5D"/>
    <w:rsid w:val="006F4D45"/>
    <w:rsid w:val="0071043E"/>
    <w:rsid w:val="00744CE7"/>
    <w:rsid w:val="007E4774"/>
    <w:rsid w:val="008052E5"/>
    <w:rsid w:val="00850277"/>
    <w:rsid w:val="00897C3B"/>
    <w:rsid w:val="008E0AAA"/>
    <w:rsid w:val="009348DD"/>
    <w:rsid w:val="00957B7C"/>
    <w:rsid w:val="009D68E4"/>
    <w:rsid w:val="009F581B"/>
    <w:rsid w:val="00A052DB"/>
    <w:rsid w:val="00A40308"/>
    <w:rsid w:val="00A53F9A"/>
    <w:rsid w:val="00AC43B1"/>
    <w:rsid w:val="00AC470D"/>
    <w:rsid w:val="00AF416A"/>
    <w:rsid w:val="00B151AD"/>
    <w:rsid w:val="00C2087F"/>
    <w:rsid w:val="00CC4613"/>
    <w:rsid w:val="00CF5124"/>
    <w:rsid w:val="00D00DCA"/>
    <w:rsid w:val="00D8540B"/>
    <w:rsid w:val="00DB2207"/>
    <w:rsid w:val="00DE4519"/>
    <w:rsid w:val="00E52B3B"/>
    <w:rsid w:val="00E9714F"/>
    <w:rsid w:val="00EA3C1A"/>
    <w:rsid w:val="00EE07A7"/>
    <w:rsid w:val="00EF7B00"/>
    <w:rsid w:val="00F87759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18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57E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7E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F7B00"/>
  </w:style>
  <w:style w:type="paragraph" w:styleId="Sprechblasentext">
    <w:name w:val="Balloon Text"/>
    <w:basedOn w:val="Standard"/>
    <w:link w:val="SprechblasentextZchn"/>
    <w:rsid w:val="006F4D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F4D45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283FC4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283F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07a8c8ba-df9a-4817-b4ba-bef68b7b92a2</BSO999929>
</file>

<file path=customXml/itemProps1.xml><?xml version="1.0" encoding="utf-8"?>
<ds:datastoreItem xmlns:ds="http://schemas.openxmlformats.org/officeDocument/2006/customXml" ds:itemID="{74F2B0D2-A5AD-4CEC-9F77-B66F3D6FFDFF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</dc:creator>
  <cp:lastModifiedBy>Administrator</cp:lastModifiedBy>
  <cp:revision>4</cp:revision>
  <cp:lastPrinted>2013-09-19T07:01:00Z</cp:lastPrinted>
  <dcterms:created xsi:type="dcterms:W3CDTF">2014-07-30T13:31:00Z</dcterms:created>
  <dcterms:modified xsi:type="dcterms:W3CDTF">2016-09-12T12:38:00Z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15884</vt:lpwstr>
  </property>
  <property fmtid="{D5CDD505-2E9C-101B-9397-08002B2CF9AE}" pid="3" name="DATEV-DMS_BETREFF">
    <vt:lpwstr>Betriebsausgaben</vt:lpwstr>
  </property>
  <property fmtid="{D5CDD505-2E9C-101B-9397-08002B2CF9AE}" pid="4" name="DATEV-DMS_MANDANT_NR">
    <vt:lpwstr>90040</vt:lpwstr>
  </property>
  <property fmtid="{D5CDD505-2E9C-101B-9397-08002B2CF9AE}" pid="5" name="DATEV-DMS_MANDANT_BEZ">
    <vt:lpwstr>Dittrich Homepage</vt:lpwstr>
  </property>
</Properties>
</file>